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5140" w14:textId="1717B0A6" w:rsidR="00CE1327" w:rsidRDefault="00EE192A" w:rsidP="00EE192A">
      <w:pPr>
        <w:jc w:val="center"/>
        <w:rPr>
          <w:b/>
          <w:sz w:val="32"/>
          <w:szCs w:val="32"/>
          <w:u w:val="single"/>
        </w:rPr>
      </w:pPr>
      <w:r w:rsidRPr="00EE192A">
        <w:rPr>
          <w:b/>
          <w:sz w:val="32"/>
          <w:szCs w:val="32"/>
          <w:u w:val="single"/>
        </w:rPr>
        <w:t>AVIS de MARCHE</w:t>
      </w:r>
    </w:p>
    <w:p w14:paraId="02E091DF" w14:textId="2B76F402" w:rsidR="00EE192A" w:rsidRPr="00EE192A" w:rsidRDefault="00EE192A" w:rsidP="00EE192A">
      <w:pPr>
        <w:jc w:val="center"/>
        <w:rPr>
          <w:sz w:val="32"/>
          <w:szCs w:val="32"/>
        </w:rPr>
      </w:pPr>
    </w:p>
    <w:p w14:paraId="0D7BB211" w14:textId="4EB06B00" w:rsidR="00EE192A" w:rsidRDefault="00EE192A" w:rsidP="00EE19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FOURNITURE DE MATERIEL AUDIO ET COMMUNICATION, DE MOBILIERS DE BUREAU ET DE MATERIEL INFORMATIQUE (IT)</w:t>
      </w:r>
    </w:p>
    <w:p w14:paraId="27EAABBB" w14:textId="3F0A9E4E" w:rsidR="00EE192A" w:rsidRDefault="00EE192A" w:rsidP="00EE192A">
      <w:pPr>
        <w:jc w:val="center"/>
        <w:rPr>
          <w:sz w:val="32"/>
          <w:szCs w:val="32"/>
        </w:rPr>
      </w:pPr>
    </w:p>
    <w:p w14:paraId="1567E6F6" w14:textId="01F67DA5" w:rsidR="00EE192A" w:rsidRPr="00EE192A" w:rsidRDefault="00EE192A" w:rsidP="00EE192A">
      <w:pPr>
        <w:jc w:val="center"/>
        <w:rPr>
          <w:b/>
          <w:sz w:val="32"/>
          <w:szCs w:val="32"/>
        </w:rPr>
      </w:pPr>
      <w:r w:rsidRPr="00EE192A">
        <w:rPr>
          <w:b/>
          <w:sz w:val="32"/>
          <w:szCs w:val="32"/>
        </w:rPr>
        <w:t>PROGRAMME RINDRA</w:t>
      </w:r>
    </w:p>
    <w:p w14:paraId="3F9F58A8" w14:textId="0A38EF24" w:rsidR="00EE192A" w:rsidRPr="00EE192A" w:rsidRDefault="00EE192A" w:rsidP="00EE192A">
      <w:pPr>
        <w:jc w:val="center"/>
        <w:rPr>
          <w:sz w:val="32"/>
          <w:szCs w:val="32"/>
        </w:rPr>
      </w:pPr>
    </w:p>
    <w:p w14:paraId="453AE795" w14:textId="65C9C0AC" w:rsidR="00EE192A" w:rsidRDefault="00000000" w:rsidP="00EE192A">
      <w:pPr>
        <w:jc w:val="center"/>
        <w:rPr>
          <w:sz w:val="32"/>
          <w:szCs w:val="32"/>
        </w:rPr>
      </w:pPr>
      <w:r>
        <w:rPr>
          <w:rFonts w:eastAsia="Calibri"/>
          <w:b/>
          <w:noProof/>
        </w:rPr>
        <w:pict w14:anchorId="7D3B8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37" type="#_x0000_t75" alt="republique-madagascar" style="width:126.6pt;height:1in;visibility:visible;mso-wrap-style:square">
            <v:imagedata r:id="rId9" o:title="republique-madagascar"/>
          </v:shape>
        </w:pict>
      </w:r>
      <w:r>
        <w:rPr>
          <w:noProof/>
        </w:rPr>
        <w:pict w14:anchorId="710B969D">
          <v:shape id="Image 4" o:spid="_x0000_i1038" type="#_x0000_t75" alt="LOGO RINDRA entete" style="width:82.8pt;height:86.4pt;visibility:visible;mso-wrap-style:square">
            <v:imagedata r:id="rId10" o:title="LOGO RINDRA entete"/>
          </v:shape>
        </w:pict>
      </w:r>
      <w:r w:rsidR="00DE38EF">
        <w:rPr>
          <w:rFonts w:eastAsia="Calibri"/>
          <w:b/>
          <w:noProof/>
          <w:sz w:val="22"/>
          <w:szCs w:val="22"/>
        </w:rPr>
        <w:pict w14:anchorId="4A9F8BFA">
          <v:shape id="Image 2" o:spid="_x0000_i1040" type="#_x0000_t75" alt="EU-logo" style="width:117.6pt;height:71.4pt;visibility:visible;mso-wrap-style:square">
            <v:imagedata r:id="rId11" o:title="EU-logo"/>
          </v:shape>
        </w:pict>
      </w:r>
    </w:p>
    <w:p w14:paraId="34C7B51E" w14:textId="77777777" w:rsidR="00EE192A" w:rsidRDefault="00EE192A" w:rsidP="00EE192A">
      <w:pPr>
        <w:jc w:val="center"/>
        <w:rPr>
          <w:sz w:val="32"/>
          <w:szCs w:val="32"/>
        </w:rPr>
      </w:pPr>
    </w:p>
    <w:p w14:paraId="17E74CA7" w14:textId="77777777" w:rsidR="00EE192A" w:rsidRPr="00A9157A" w:rsidRDefault="00EE192A" w:rsidP="00EE192A">
      <w:pPr>
        <w:jc w:val="both"/>
        <w:rPr>
          <w:b/>
          <w:szCs w:val="24"/>
        </w:rPr>
      </w:pPr>
      <w:r w:rsidRPr="00A9157A">
        <w:rPr>
          <w:b/>
          <w:szCs w:val="24"/>
        </w:rPr>
        <w:t>Fourniture</w:t>
      </w:r>
      <w:r>
        <w:rPr>
          <w:b/>
          <w:szCs w:val="24"/>
        </w:rPr>
        <w:t xml:space="preserve">, </w:t>
      </w:r>
      <w:r w:rsidRPr="00A9157A">
        <w:rPr>
          <w:b/>
          <w:szCs w:val="24"/>
        </w:rPr>
        <w:t>livraison</w:t>
      </w:r>
      <w:r>
        <w:rPr>
          <w:b/>
          <w:szCs w:val="24"/>
        </w:rPr>
        <w:t xml:space="preserve">, montage et mise en service </w:t>
      </w:r>
      <w:r w:rsidRPr="00A9157A">
        <w:rPr>
          <w:b/>
          <w:szCs w:val="24"/>
        </w:rPr>
        <w:t xml:space="preserve">de : i) matériels audiovisuels et de communication, ii) mobiliers de bureau et iii) matériels informatiques au profit i) du Ministère de l’Agriculture et de l’Elevage, </w:t>
      </w:r>
      <w:r>
        <w:rPr>
          <w:b/>
          <w:szCs w:val="24"/>
        </w:rPr>
        <w:t xml:space="preserve">et </w:t>
      </w:r>
      <w:r w:rsidRPr="00A9157A">
        <w:rPr>
          <w:b/>
          <w:szCs w:val="24"/>
        </w:rPr>
        <w:t xml:space="preserve">ii) du Ministère de l’Environnement et du Développement Durable </w:t>
      </w:r>
    </w:p>
    <w:p w14:paraId="1F745A0B" w14:textId="77777777" w:rsidR="00EE192A" w:rsidRDefault="00EE192A" w:rsidP="00EE192A">
      <w:pPr>
        <w:rPr>
          <w:b/>
          <w:szCs w:val="24"/>
        </w:rPr>
      </w:pPr>
    </w:p>
    <w:p w14:paraId="3B993727" w14:textId="4DAF1463" w:rsidR="00EE192A" w:rsidRDefault="00EE192A" w:rsidP="00EE192A">
      <w:pPr>
        <w:jc w:val="center"/>
        <w:rPr>
          <w:sz w:val="32"/>
          <w:szCs w:val="32"/>
        </w:rPr>
      </w:pPr>
      <w:r w:rsidRPr="00A9157A">
        <w:rPr>
          <w:b/>
          <w:szCs w:val="24"/>
        </w:rPr>
        <w:t>Référence de la publication :</w:t>
      </w:r>
      <w:r w:rsidRPr="00A9157A">
        <w:rPr>
          <w:szCs w:val="24"/>
        </w:rPr>
        <w:t xml:space="preserve"> </w:t>
      </w:r>
      <w:r>
        <w:rPr>
          <w:b/>
          <w:szCs w:val="24"/>
        </w:rPr>
        <w:t>n°02/FR/DPP/RINDRA</w:t>
      </w:r>
    </w:p>
    <w:p w14:paraId="16958473" w14:textId="77777777" w:rsidR="00EE192A" w:rsidRPr="00EE192A" w:rsidRDefault="00EE192A" w:rsidP="00EE192A">
      <w:pPr>
        <w:jc w:val="center"/>
        <w:rPr>
          <w:sz w:val="32"/>
          <w:szCs w:val="32"/>
        </w:rPr>
      </w:pPr>
    </w:p>
    <w:p w14:paraId="1737DC28" w14:textId="6860B511" w:rsidR="00B07DE7" w:rsidRDefault="0020534E" w:rsidP="00204474">
      <w:pPr>
        <w:jc w:val="both"/>
        <w:rPr>
          <w:szCs w:val="24"/>
        </w:rPr>
      </w:pPr>
      <w:r w:rsidRPr="00B07DE7">
        <w:rPr>
          <w:szCs w:val="24"/>
        </w:rPr>
        <w:t xml:space="preserve">Le </w:t>
      </w:r>
      <w:r w:rsidR="001645EB" w:rsidRPr="00B07DE7">
        <w:rPr>
          <w:szCs w:val="24"/>
        </w:rPr>
        <w:t xml:space="preserve">Régisseur du Devis-Programme (DP) RINDRA </w:t>
      </w:r>
      <w:r w:rsidRPr="00B07DE7">
        <w:rPr>
          <w:szCs w:val="24"/>
        </w:rPr>
        <w:t xml:space="preserve">envisage d’attribuer </w:t>
      </w:r>
      <w:r w:rsidR="00EE192A">
        <w:rPr>
          <w:szCs w:val="24"/>
        </w:rPr>
        <w:t>le marché mentionné ci-dessus,</w:t>
      </w:r>
      <w:r w:rsidR="00A9157A" w:rsidRPr="00B07DE7">
        <w:rPr>
          <w:bCs/>
          <w:szCs w:val="24"/>
        </w:rPr>
        <w:t xml:space="preserve"> </w:t>
      </w:r>
      <w:r w:rsidRPr="00B07DE7">
        <w:rPr>
          <w:szCs w:val="24"/>
        </w:rPr>
        <w:t xml:space="preserve">à </w:t>
      </w:r>
      <w:r w:rsidR="008459CC" w:rsidRPr="00B07DE7">
        <w:rPr>
          <w:szCs w:val="24"/>
        </w:rPr>
        <w:t>Antananarivo (Madagascar)</w:t>
      </w:r>
      <w:r w:rsidR="005371BD" w:rsidRPr="00B07DE7">
        <w:rPr>
          <w:szCs w:val="24"/>
        </w:rPr>
        <w:t>,</w:t>
      </w:r>
      <w:r w:rsidRPr="00B07DE7">
        <w:rPr>
          <w:szCs w:val="24"/>
        </w:rPr>
        <w:t xml:space="preserve"> financé par le </w:t>
      </w:r>
      <w:r w:rsidR="008459CC" w:rsidRPr="00B07DE7">
        <w:rPr>
          <w:szCs w:val="24"/>
        </w:rPr>
        <w:t>Fonds Européen de Développement (FED)</w:t>
      </w:r>
      <w:r w:rsidR="00B07DE7">
        <w:rPr>
          <w:szCs w:val="24"/>
        </w:rPr>
        <w:t>.</w:t>
      </w:r>
    </w:p>
    <w:p w14:paraId="6CDB0E8C" w14:textId="77777777" w:rsidR="00B07DE7" w:rsidRDefault="00B07DE7" w:rsidP="00204474">
      <w:pPr>
        <w:jc w:val="both"/>
        <w:rPr>
          <w:szCs w:val="24"/>
        </w:rPr>
      </w:pPr>
    </w:p>
    <w:p w14:paraId="48EA4802" w14:textId="07F8BF99" w:rsidR="008459CC" w:rsidRPr="00B07DE7" w:rsidRDefault="0020534E" w:rsidP="00204474">
      <w:pPr>
        <w:jc w:val="both"/>
        <w:rPr>
          <w:szCs w:val="24"/>
        </w:rPr>
      </w:pPr>
      <w:r w:rsidRPr="00B07DE7">
        <w:rPr>
          <w:szCs w:val="24"/>
        </w:rPr>
        <w:t>Le dossier d’appel d’offres peut être obtenu à l’adresse suivante</w:t>
      </w:r>
      <w:r w:rsidR="008459CC" w:rsidRPr="00B07DE7">
        <w:rPr>
          <w:szCs w:val="24"/>
        </w:rPr>
        <w:t> :</w:t>
      </w:r>
    </w:p>
    <w:p w14:paraId="2F29404B" w14:textId="77777777" w:rsidR="008459CC" w:rsidRDefault="008459CC" w:rsidP="008459CC">
      <w:pPr>
        <w:jc w:val="both"/>
        <w:rPr>
          <w:sz w:val="22"/>
        </w:rPr>
      </w:pPr>
    </w:p>
    <w:p w14:paraId="677CD428" w14:textId="763C8828" w:rsidR="008459CC" w:rsidRPr="002A1821" w:rsidRDefault="00042C68" w:rsidP="00042C68">
      <w:pPr>
        <w:ind w:left="720"/>
        <w:jc w:val="both"/>
        <w:rPr>
          <w:b/>
          <w:sz w:val="22"/>
        </w:rPr>
      </w:pPr>
      <w:r>
        <w:rPr>
          <w:b/>
          <w:sz w:val="22"/>
        </w:rPr>
        <w:t>Unité de Gestion du Programme RINDRA</w:t>
      </w:r>
    </w:p>
    <w:p w14:paraId="3AE3EB35" w14:textId="72784671" w:rsidR="008459CC" w:rsidRDefault="008459CC" w:rsidP="00042C68">
      <w:pPr>
        <w:ind w:left="720"/>
        <w:jc w:val="both"/>
        <w:rPr>
          <w:b/>
          <w:sz w:val="22"/>
        </w:rPr>
      </w:pPr>
      <w:r w:rsidRPr="002A1821">
        <w:rPr>
          <w:b/>
          <w:sz w:val="22"/>
        </w:rPr>
        <w:t xml:space="preserve">Immeuble ex-Ambassade des USA (en face du English </w:t>
      </w:r>
      <w:proofErr w:type="spellStart"/>
      <w:r w:rsidRPr="002A1821">
        <w:rPr>
          <w:b/>
          <w:sz w:val="22"/>
        </w:rPr>
        <w:t>Teaching</w:t>
      </w:r>
      <w:proofErr w:type="spellEnd"/>
      <w:r w:rsidRPr="002A1821">
        <w:rPr>
          <w:b/>
          <w:sz w:val="22"/>
        </w:rPr>
        <w:t xml:space="preserve"> Program</w:t>
      </w:r>
      <w:r w:rsidR="003F03AC">
        <w:rPr>
          <w:b/>
          <w:sz w:val="22"/>
        </w:rPr>
        <w:t>-</w:t>
      </w:r>
      <w:r w:rsidRPr="002A1821">
        <w:rPr>
          <w:b/>
          <w:sz w:val="22"/>
        </w:rPr>
        <w:t xml:space="preserve"> ETP)</w:t>
      </w:r>
      <w:r w:rsidRPr="00E81343">
        <w:rPr>
          <w:sz w:val="22"/>
        </w:rPr>
        <w:t>,</w:t>
      </w:r>
    </w:p>
    <w:p w14:paraId="54C32093" w14:textId="7675296C" w:rsidR="008459CC" w:rsidRPr="002A1821" w:rsidRDefault="00042C68" w:rsidP="00042C68">
      <w:pPr>
        <w:ind w:left="720"/>
        <w:jc w:val="both"/>
        <w:rPr>
          <w:b/>
          <w:sz w:val="22"/>
        </w:rPr>
      </w:pPr>
      <w:r>
        <w:rPr>
          <w:b/>
          <w:sz w:val="22"/>
        </w:rPr>
        <w:t>3</w:t>
      </w:r>
      <w:r w:rsidRPr="00042C68">
        <w:rPr>
          <w:b/>
          <w:sz w:val="22"/>
          <w:vertAlign w:val="superscript"/>
        </w:rPr>
        <w:t>ème</w:t>
      </w:r>
      <w:r>
        <w:rPr>
          <w:b/>
          <w:sz w:val="22"/>
        </w:rPr>
        <w:t xml:space="preserve"> </w:t>
      </w:r>
      <w:r w:rsidR="008459CC" w:rsidRPr="002A1821">
        <w:rPr>
          <w:b/>
          <w:sz w:val="22"/>
        </w:rPr>
        <w:t>étage Gauche</w:t>
      </w:r>
    </w:p>
    <w:p w14:paraId="610DE8C7" w14:textId="63B17B75" w:rsidR="00042C68" w:rsidRDefault="008459CC" w:rsidP="00042C68">
      <w:pPr>
        <w:ind w:left="720"/>
        <w:jc w:val="both"/>
        <w:rPr>
          <w:b/>
          <w:sz w:val="22"/>
        </w:rPr>
      </w:pPr>
      <w:proofErr w:type="spellStart"/>
      <w:r w:rsidRPr="002A1821">
        <w:rPr>
          <w:b/>
          <w:sz w:val="22"/>
        </w:rPr>
        <w:t>Antsahavola</w:t>
      </w:r>
      <w:proofErr w:type="spellEnd"/>
      <w:r w:rsidRPr="002A1821">
        <w:rPr>
          <w:b/>
          <w:sz w:val="22"/>
        </w:rPr>
        <w:t>, Antananarivo</w:t>
      </w:r>
    </w:p>
    <w:p w14:paraId="5CC59CD0" w14:textId="5EB80FDD" w:rsidR="008459CC" w:rsidRDefault="008459CC" w:rsidP="00042C68">
      <w:pPr>
        <w:ind w:left="720"/>
        <w:jc w:val="both"/>
        <w:rPr>
          <w:b/>
          <w:sz w:val="22"/>
        </w:rPr>
      </w:pPr>
      <w:r w:rsidRPr="002A1821">
        <w:rPr>
          <w:b/>
          <w:sz w:val="22"/>
        </w:rPr>
        <w:t>Madagascar</w:t>
      </w:r>
    </w:p>
    <w:p w14:paraId="4722B2B5" w14:textId="77777777" w:rsidR="00042C68" w:rsidRPr="002A1821" w:rsidRDefault="00042C68" w:rsidP="00042C68">
      <w:pPr>
        <w:ind w:left="720"/>
        <w:jc w:val="both"/>
        <w:rPr>
          <w:b/>
          <w:sz w:val="22"/>
        </w:rPr>
      </w:pPr>
    </w:p>
    <w:p w14:paraId="3AA2AA35" w14:textId="5003AAD3" w:rsidR="00F84439" w:rsidRDefault="0020534E" w:rsidP="00042C68">
      <w:pPr>
        <w:jc w:val="both"/>
        <w:rPr>
          <w:szCs w:val="24"/>
        </w:rPr>
      </w:pPr>
      <w:r w:rsidRPr="00B07DE7">
        <w:rPr>
          <w:szCs w:val="24"/>
        </w:rPr>
        <w:t>et sera également publié sur le</w:t>
      </w:r>
      <w:r w:rsidR="00B07DE7" w:rsidRPr="00B07DE7">
        <w:rPr>
          <w:szCs w:val="24"/>
        </w:rPr>
        <w:t>s</w:t>
      </w:r>
      <w:r w:rsidRPr="00B07DE7">
        <w:rPr>
          <w:szCs w:val="24"/>
        </w:rPr>
        <w:t xml:space="preserve"> site</w:t>
      </w:r>
      <w:r w:rsidR="00B07DE7" w:rsidRPr="00B07DE7">
        <w:rPr>
          <w:szCs w:val="24"/>
        </w:rPr>
        <w:t>s I</w:t>
      </w:r>
      <w:r w:rsidRPr="00B07DE7">
        <w:rPr>
          <w:szCs w:val="24"/>
        </w:rPr>
        <w:t xml:space="preserve">nternet </w:t>
      </w:r>
      <w:r w:rsidR="00AB63C2" w:rsidRPr="00B07DE7">
        <w:rPr>
          <w:szCs w:val="24"/>
        </w:rPr>
        <w:t>suivants</w:t>
      </w:r>
      <w:r w:rsidR="00B07DE7">
        <w:rPr>
          <w:szCs w:val="24"/>
        </w:rPr>
        <w:t> :</w:t>
      </w:r>
    </w:p>
    <w:p w14:paraId="37BD3CD1" w14:textId="77777777" w:rsidR="00B07DE7" w:rsidRPr="00B07DE7" w:rsidRDefault="00B07DE7" w:rsidP="00042C68">
      <w:pPr>
        <w:jc w:val="both"/>
        <w:rPr>
          <w:szCs w:val="24"/>
        </w:rPr>
      </w:pPr>
    </w:p>
    <w:p w14:paraId="423133CD" w14:textId="77777777" w:rsidR="00BA19F3" w:rsidRPr="00B07DE7" w:rsidRDefault="00000000" w:rsidP="00BA19F3">
      <w:pPr>
        <w:jc w:val="both"/>
        <w:rPr>
          <w:rStyle w:val="Lienhypertexte"/>
          <w:szCs w:val="24"/>
        </w:rPr>
      </w:pPr>
      <w:hyperlink r:id="rId12" w:history="1">
        <w:r w:rsidR="00BA19F3" w:rsidRPr="00B07DE7">
          <w:rPr>
            <w:rStyle w:val="Lienhypertexte"/>
            <w:szCs w:val="24"/>
          </w:rPr>
          <w:t>http://www.mef.gov.mg/</w:t>
        </w:r>
      </w:hyperlink>
    </w:p>
    <w:p w14:paraId="749D1FE7" w14:textId="77777777" w:rsidR="00BA19F3" w:rsidRPr="00B07DE7" w:rsidRDefault="00000000" w:rsidP="00BA19F3">
      <w:pPr>
        <w:jc w:val="both"/>
        <w:rPr>
          <w:rStyle w:val="Lienhypertexte"/>
          <w:szCs w:val="24"/>
        </w:rPr>
      </w:pPr>
      <w:hyperlink r:id="rId13" w:history="1">
        <w:r w:rsidR="00BA19F3" w:rsidRPr="00B07DE7">
          <w:rPr>
            <w:rStyle w:val="Lienhypertexte"/>
            <w:szCs w:val="24"/>
          </w:rPr>
          <w:t>https://www.minae.gov.mg/</w:t>
        </w:r>
      </w:hyperlink>
    </w:p>
    <w:p w14:paraId="4ADDD85A" w14:textId="77777777" w:rsidR="00BA19F3" w:rsidRPr="00B07DE7" w:rsidRDefault="00000000" w:rsidP="00BA19F3">
      <w:pPr>
        <w:jc w:val="both"/>
        <w:rPr>
          <w:szCs w:val="24"/>
        </w:rPr>
      </w:pPr>
      <w:hyperlink r:id="rId14" w:history="1">
        <w:r w:rsidR="00BA19F3" w:rsidRPr="00B07DE7">
          <w:rPr>
            <w:rStyle w:val="Lienhypertexte"/>
            <w:szCs w:val="24"/>
          </w:rPr>
          <w:t>https://www.environnement.mg/</w:t>
        </w:r>
      </w:hyperlink>
    </w:p>
    <w:p w14:paraId="3BC1E337" w14:textId="77777777" w:rsidR="00BA19F3" w:rsidRPr="00B07DE7" w:rsidRDefault="00BA19F3" w:rsidP="00BA19F3">
      <w:pPr>
        <w:spacing w:line="360" w:lineRule="auto"/>
        <w:jc w:val="both"/>
        <w:rPr>
          <w:szCs w:val="24"/>
        </w:rPr>
      </w:pPr>
    </w:p>
    <w:p w14:paraId="18368BC0" w14:textId="78CB16DA" w:rsidR="00BA19F3" w:rsidRDefault="00BA19F3" w:rsidP="00BA19F3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La date limite de soumission des offres est fixée le </w:t>
      </w:r>
      <w:r w:rsidR="00DE38EF" w:rsidRPr="00DE38EF">
        <w:rPr>
          <w:sz w:val="22"/>
        </w:rPr>
        <w:t>27/04/2023</w:t>
      </w:r>
      <w:r w:rsidR="00DE38EF">
        <w:rPr>
          <w:sz w:val="22"/>
        </w:rPr>
        <w:t xml:space="preserve"> </w:t>
      </w:r>
      <w:r w:rsidRPr="00B07DE7">
        <w:rPr>
          <w:sz w:val="22"/>
        </w:rPr>
        <w:t xml:space="preserve">à </w:t>
      </w:r>
      <w:r w:rsidRPr="00DE38EF">
        <w:rPr>
          <w:sz w:val="22"/>
        </w:rPr>
        <w:t>16h00</w:t>
      </w:r>
      <w:r>
        <w:rPr>
          <w:sz w:val="22"/>
        </w:rPr>
        <w:t xml:space="preserve"> et doit être postérieure de minimum 30 jours calendaires à la date de publication du présent avis. </w:t>
      </w:r>
    </w:p>
    <w:p w14:paraId="7F9C0542" w14:textId="77777777" w:rsidR="00BA19F3" w:rsidRPr="00D37809" w:rsidRDefault="00BA19F3" w:rsidP="00BA19F3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</w:rPr>
        <w:t>Les éventuelles informations complémentaires ou éclaircissements/questions seront publiés sur les sites Internet mentionnés ci-dessus.</w:t>
      </w:r>
    </w:p>
    <w:p w14:paraId="33062DCB" w14:textId="739BFC76" w:rsidR="0020534E" w:rsidRPr="00D37809" w:rsidRDefault="0020534E" w:rsidP="00BA19F3">
      <w:pPr>
        <w:spacing w:line="360" w:lineRule="auto"/>
        <w:jc w:val="both"/>
        <w:rPr>
          <w:sz w:val="22"/>
          <w:szCs w:val="22"/>
        </w:rPr>
      </w:pPr>
    </w:p>
    <w:sectPr w:rsidR="0020534E" w:rsidRPr="00D37809" w:rsidSect="00EE19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CC8A" w14:textId="77777777" w:rsidR="00266105" w:rsidRDefault="00266105">
      <w:r>
        <w:separator/>
      </w:r>
    </w:p>
  </w:endnote>
  <w:endnote w:type="continuationSeparator" w:id="0">
    <w:p w14:paraId="4C9A3E3C" w14:textId="77777777" w:rsidR="00266105" w:rsidRDefault="0026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E0A1" w14:textId="77777777" w:rsidR="0075609F" w:rsidRDefault="0075609F" w:rsidP="00E42A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8B5529" w14:textId="77777777" w:rsidR="0075609F" w:rsidRDefault="0075609F" w:rsidP="00E42A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F25F" w14:textId="77A4DA21" w:rsidR="0075609F" w:rsidRPr="00B138FF" w:rsidRDefault="00D23233" w:rsidP="00A12E9B">
    <w:pPr>
      <w:pStyle w:val="Pieddepage"/>
      <w:tabs>
        <w:tab w:val="clear" w:pos="4320"/>
        <w:tab w:val="clear" w:pos="8640"/>
        <w:tab w:val="right" w:pos="8222"/>
      </w:tabs>
      <w:ind w:right="360"/>
      <w:rPr>
        <w:sz w:val="18"/>
        <w:szCs w:val="18"/>
      </w:rPr>
    </w:pPr>
    <w:r>
      <w:rPr>
        <w:b/>
        <w:snapToGrid w:val="0"/>
        <w:sz w:val="18"/>
        <w:szCs w:val="18"/>
      </w:rPr>
      <w:t>Format : Version du PRAG « </w:t>
    </w:r>
    <w:r w:rsidR="00CE7D3C">
      <w:rPr>
        <w:b/>
        <w:snapToGrid w:val="0"/>
        <w:sz w:val="18"/>
        <w:szCs w:val="18"/>
      </w:rPr>
      <w:t>2021.1</w:t>
    </w:r>
    <w:r>
      <w:rPr>
        <w:b/>
        <w:snapToGrid w:val="0"/>
        <w:sz w:val="18"/>
        <w:szCs w:val="18"/>
      </w:rPr>
      <w:t> »</w:t>
    </w:r>
    <w:r w:rsidR="00CE7D3C">
      <w:rPr>
        <w:b/>
        <w:snapToGrid w:val="0"/>
        <w:sz w:val="18"/>
        <w:szCs w:val="18"/>
      </w:rPr>
      <w:t xml:space="preserve"> (juin 2022)</w:t>
    </w:r>
    <w:r w:rsidR="00A079E2">
      <w:tab/>
    </w:r>
    <w:r w:rsidR="00A079E2">
      <w:rPr>
        <w:sz w:val="18"/>
      </w:rPr>
      <w:t xml:space="preserve">Page </w:t>
    </w:r>
    <w:r w:rsidR="00CE1327" w:rsidRPr="00B138FF">
      <w:rPr>
        <w:sz w:val="18"/>
        <w:szCs w:val="18"/>
      </w:rPr>
      <w:fldChar w:fldCharType="begin"/>
    </w:r>
    <w:r w:rsidR="00CE1327" w:rsidRPr="00B138FF">
      <w:rPr>
        <w:sz w:val="18"/>
        <w:szCs w:val="18"/>
      </w:rPr>
      <w:instrText xml:space="preserve"> PAGE </w:instrText>
    </w:r>
    <w:r w:rsidR="00CE1327" w:rsidRPr="00B138FF">
      <w:rPr>
        <w:sz w:val="18"/>
        <w:szCs w:val="18"/>
      </w:rPr>
      <w:fldChar w:fldCharType="separate"/>
    </w:r>
    <w:r w:rsidR="00CE7D3C">
      <w:rPr>
        <w:noProof/>
        <w:sz w:val="18"/>
        <w:szCs w:val="18"/>
      </w:rPr>
      <w:t>1</w:t>
    </w:r>
    <w:r w:rsidR="00CE1327" w:rsidRPr="00B138FF">
      <w:rPr>
        <w:sz w:val="18"/>
        <w:szCs w:val="18"/>
      </w:rPr>
      <w:fldChar w:fldCharType="end"/>
    </w:r>
    <w:r w:rsidR="00A079E2">
      <w:rPr>
        <w:sz w:val="18"/>
      </w:rPr>
      <w:t xml:space="preserve"> de </w:t>
    </w:r>
    <w:r w:rsidR="00CE1327" w:rsidRPr="00B138FF">
      <w:rPr>
        <w:sz w:val="18"/>
        <w:szCs w:val="18"/>
      </w:rPr>
      <w:fldChar w:fldCharType="begin"/>
    </w:r>
    <w:r w:rsidR="00CE1327" w:rsidRPr="00B138FF">
      <w:rPr>
        <w:sz w:val="18"/>
        <w:szCs w:val="18"/>
      </w:rPr>
      <w:instrText xml:space="preserve"> NUMPAGES </w:instrText>
    </w:r>
    <w:r w:rsidR="00CE1327" w:rsidRPr="00B138FF">
      <w:rPr>
        <w:sz w:val="18"/>
        <w:szCs w:val="18"/>
      </w:rPr>
      <w:fldChar w:fldCharType="separate"/>
    </w:r>
    <w:r w:rsidR="00CE7D3C">
      <w:rPr>
        <w:noProof/>
        <w:sz w:val="18"/>
        <w:szCs w:val="18"/>
      </w:rPr>
      <w:t>1</w:t>
    </w:r>
    <w:r w:rsidR="00CE1327" w:rsidRPr="00B138FF">
      <w:rPr>
        <w:sz w:val="18"/>
        <w:szCs w:val="18"/>
      </w:rPr>
      <w:fldChar w:fldCharType="end"/>
    </w:r>
  </w:p>
  <w:p w14:paraId="6B22013F" w14:textId="1C5921E8" w:rsidR="0075609F" w:rsidRPr="009A5C20" w:rsidRDefault="005B0EF0">
    <w:pPr>
      <w:pStyle w:val="Pieddepage"/>
      <w:rPr>
        <w:sz w:val="18"/>
        <w:szCs w:val="18"/>
      </w:rPr>
    </w:pPr>
    <w:r w:rsidRPr="00057D63">
      <w:rPr>
        <w:sz w:val="18"/>
        <w:szCs w:val="18"/>
      </w:rPr>
      <w:fldChar w:fldCharType="begin"/>
    </w:r>
    <w:r w:rsidRPr="009A5C20">
      <w:rPr>
        <w:sz w:val="18"/>
        <w:szCs w:val="18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2F1F14">
      <w:rPr>
        <w:noProof/>
        <w:sz w:val="18"/>
        <w:szCs w:val="18"/>
      </w:rPr>
      <w:t>01- c3_summarycn_fr</w:t>
    </w:r>
    <w:r w:rsidRPr="00057D6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A687" w14:textId="77777777" w:rsidR="00CE7D3C" w:rsidRDefault="00CE7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E635" w14:textId="77777777" w:rsidR="00266105" w:rsidRDefault="00266105">
      <w:r>
        <w:separator/>
      </w:r>
    </w:p>
  </w:footnote>
  <w:footnote w:type="continuationSeparator" w:id="0">
    <w:p w14:paraId="173FB2FA" w14:textId="77777777" w:rsidR="00266105" w:rsidRDefault="0026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D2A4" w14:textId="77777777" w:rsidR="00CE7D3C" w:rsidRDefault="00CE7D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26B" w14:textId="77777777" w:rsidR="00CE7D3C" w:rsidRDefault="00CE7D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B254" w14:textId="77777777" w:rsidR="00CE7D3C" w:rsidRDefault="00CE7D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C4FA3"/>
    <w:rsid w:val="00011C7E"/>
    <w:rsid w:val="00034458"/>
    <w:rsid w:val="00042C68"/>
    <w:rsid w:val="000453A6"/>
    <w:rsid w:val="00046086"/>
    <w:rsid w:val="000641C5"/>
    <w:rsid w:val="00064265"/>
    <w:rsid w:val="00082901"/>
    <w:rsid w:val="000B0B0E"/>
    <w:rsid w:val="000C44DA"/>
    <w:rsid w:val="000E3EAB"/>
    <w:rsid w:val="000F72EF"/>
    <w:rsid w:val="00121E3C"/>
    <w:rsid w:val="00122FBE"/>
    <w:rsid w:val="0013620F"/>
    <w:rsid w:val="001432A3"/>
    <w:rsid w:val="00144DB8"/>
    <w:rsid w:val="001645EB"/>
    <w:rsid w:val="00167FD6"/>
    <w:rsid w:val="001719E8"/>
    <w:rsid w:val="001C4FA3"/>
    <w:rsid w:val="001D051B"/>
    <w:rsid w:val="00204474"/>
    <w:rsid w:val="0020534E"/>
    <w:rsid w:val="002577C4"/>
    <w:rsid w:val="00266105"/>
    <w:rsid w:val="00266D86"/>
    <w:rsid w:val="00290C17"/>
    <w:rsid w:val="002974AA"/>
    <w:rsid w:val="002A7CCE"/>
    <w:rsid w:val="002D47E8"/>
    <w:rsid w:val="002F1F14"/>
    <w:rsid w:val="00307E23"/>
    <w:rsid w:val="003255D7"/>
    <w:rsid w:val="00362E9E"/>
    <w:rsid w:val="00392309"/>
    <w:rsid w:val="003E127B"/>
    <w:rsid w:val="003F03AC"/>
    <w:rsid w:val="003F7A03"/>
    <w:rsid w:val="004010D3"/>
    <w:rsid w:val="00411FE8"/>
    <w:rsid w:val="004D043B"/>
    <w:rsid w:val="004E772D"/>
    <w:rsid w:val="0051127B"/>
    <w:rsid w:val="005258AE"/>
    <w:rsid w:val="005371BD"/>
    <w:rsid w:val="00572D46"/>
    <w:rsid w:val="005A3EB9"/>
    <w:rsid w:val="005B0EF0"/>
    <w:rsid w:val="005E2223"/>
    <w:rsid w:val="005F15D2"/>
    <w:rsid w:val="005F6C4E"/>
    <w:rsid w:val="00625E0C"/>
    <w:rsid w:val="00665C4A"/>
    <w:rsid w:val="0067350F"/>
    <w:rsid w:val="006A7F3C"/>
    <w:rsid w:val="006D6AF3"/>
    <w:rsid w:val="0070615C"/>
    <w:rsid w:val="007146B6"/>
    <w:rsid w:val="0075609F"/>
    <w:rsid w:val="0077748A"/>
    <w:rsid w:val="007C68CF"/>
    <w:rsid w:val="00803E33"/>
    <w:rsid w:val="00807077"/>
    <w:rsid w:val="00813342"/>
    <w:rsid w:val="00830404"/>
    <w:rsid w:val="008459CC"/>
    <w:rsid w:val="008800CD"/>
    <w:rsid w:val="00890888"/>
    <w:rsid w:val="00896D36"/>
    <w:rsid w:val="008D048D"/>
    <w:rsid w:val="008D0BF8"/>
    <w:rsid w:val="008E2CB4"/>
    <w:rsid w:val="008F46A6"/>
    <w:rsid w:val="0091102D"/>
    <w:rsid w:val="00931208"/>
    <w:rsid w:val="0097352D"/>
    <w:rsid w:val="00980299"/>
    <w:rsid w:val="009958A3"/>
    <w:rsid w:val="009A22A1"/>
    <w:rsid w:val="009A5C20"/>
    <w:rsid w:val="009E5B45"/>
    <w:rsid w:val="009E7656"/>
    <w:rsid w:val="00A027C0"/>
    <w:rsid w:val="00A079E2"/>
    <w:rsid w:val="00A12E9B"/>
    <w:rsid w:val="00A40AD6"/>
    <w:rsid w:val="00A43503"/>
    <w:rsid w:val="00A9157A"/>
    <w:rsid w:val="00AB63C2"/>
    <w:rsid w:val="00AE199E"/>
    <w:rsid w:val="00AF757E"/>
    <w:rsid w:val="00B0342C"/>
    <w:rsid w:val="00B07DE7"/>
    <w:rsid w:val="00B138FF"/>
    <w:rsid w:val="00B37B2A"/>
    <w:rsid w:val="00B50578"/>
    <w:rsid w:val="00B544ED"/>
    <w:rsid w:val="00B76E74"/>
    <w:rsid w:val="00B94CC0"/>
    <w:rsid w:val="00BA19F3"/>
    <w:rsid w:val="00BF387C"/>
    <w:rsid w:val="00C1669E"/>
    <w:rsid w:val="00C24F35"/>
    <w:rsid w:val="00C303F0"/>
    <w:rsid w:val="00C4719C"/>
    <w:rsid w:val="00C50093"/>
    <w:rsid w:val="00C74257"/>
    <w:rsid w:val="00C94F9E"/>
    <w:rsid w:val="00CA0289"/>
    <w:rsid w:val="00CA2AD3"/>
    <w:rsid w:val="00CB20FF"/>
    <w:rsid w:val="00CC3961"/>
    <w:rsid w:val="00CE1327"/>
    <w:rsid w:val="00CE7D3C"/>
    <w:rsid w:val="00D1142B"/>
    <w:rsid w:val="00D23233"/>
    <w:rsid w:val="00D268AF"/>
    <w:rsid w:val="00D37809"/>
    <w:rsid w:val="00D86808"/>
    <w:rsid w:val="00D96536"/>
    <w:rsid w:val="00DA05F1"/>
    <w:rsid w:val="00DA6845"/>
    <w:rsid w:val="00DB1F21"/>
    <w:rsid w:val="00DE38EF"/>
    <w:rsid w:val="00DE5D97"/>
    <w:rsid w:val="00E42A70"/>
    <w:rsid w:val="00E47143"/>
    <w:rsid w:val="00E50AA3"/>
    <w:rsid w:val="00E564E1"/>
    <w:rsid w:val="00E654F9"/>
    <w:rsid w:val="00E81D34"/>
    <w:rsid w:val="00EE192A"/>
    <w:rsid w:val="00F0762E"/>
    <w:rsid w:val="00F23756"/>
    <w:rsid w:val="00F30392"/>
    <w:rsid w:val="00F46EF6"/>
    <w:rsid w:val="00F63BC6"/>
    <w:rsid w:val="00F84439"/>
    <w:rsid w:val="00FA5DF2"/>
    <w:rsid w:val="00FB58F6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873310"/>
  <w15:chartTrackingRefBased/>
  <w15:docId w15:val="{044BA0E9-26DE-4CC0-B734-99C92AC2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sid w:val="005E2223"/>
    <w:rPr>
      <w:color w:val="0000FF"/>
      <w:u w:val="single"/>
    </w:rPr>
  </w:style>
  <w:style w:type="character" w:styleId="Numrodepage">
    <w:name w:val="page number"/>
    <w:basedOn w:val="Policepardfaut"/>
    <w:rsid w:val="00E42A70"/>
  </w:style>
  <w:style w:type="character" w:styleId="Lienhypertextesuivivisit">
    <w:name w:val="FollowedHyperlink"/>
    <w:rsid w:val="00BF387C"/>
    <w:rPr>
      <w:color w:val="606420"/>
      <w:u w:val="single"/>
    </w:rPr>
  </w:style>
  <w:style w:type="paragraph" w:styleId="Textedebulles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8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06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ae.gov.m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ef.gov.m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environnement.m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537D2-0F8F-4C6B-ADD5-55437A7AB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0995E-F3F3-48F9-B4B2-2456E2B80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21BB-E45B-48CC-A067-5538A547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&lt; Project title &gt;</vt:lpstr>
      <vt:lpstr>&lt; Project title &gt;</vt:lpstr>
    </vt:vector>
  </TitlesOfParts>
  <Company>European Commission</Company>
  <LinksUpToDate>false</LinksUpToDate>
  <CharactersWithSpaces>1466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Ny hasina</cp:lastModifiedBy>
  <cp:revision>27</cp:revision>
  <cp:lastPrinted>2012-09-24T10:00:00Z</cp:lastPrinted>
  <dcterms:created xsi:type="dcterms:W3CDTF">2018-10-30T14:20:00Z</dcterms:created>
  <dcterms:modified xsi:type="dcterms:W3CDTF">2023-03-24T06:25:00Z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